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29F" w:rsidRDefault="00C15BB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2E8C">
        <w:rPr>
          <w:rFonts w:ascii="Times New Roman" w:hAnsi="Times New Roman" w:cs="Times New Roman"/>
          <w:b/>
          <w:sz w:val="24"/>
          <w:szCs w:val="24"/>
          <w:lang w:val="ru-RU"/>
        </w:rPr>
        <w:t>Таблица соответствия требованиям</w:t>
      </w:r>
      <w:r w:rsidR="005361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ТЗ </w:t>
      </w:r>
      <w:r w:rsidR="0053612B" w:rsidRPr="0053612B">
        <w:rPr>
          <w:rFonts w:ascii="Times New Roman" w:hAnsi="Times New Roman" w:cs="Times New Roman"/>
          <w:b/>
          <w:sz w:val="24"/>
          <w:szCs w:val="24"/>
          <w:lang w:val="ru-RU"/>
        </w:rPr>
        <w:t>указных в пункте № 3.1.</w:t>
      </w:r>
    </w:p>
    <w:p w:rsidR="005327B9" w:rsidRDefault="005327B9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 в</w:t>
      </w:r>
      <w:r w:rsidRPr="005327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ыполнение работ по проектированию и монтажу системы противопожарной защиты (АУГПТ - автоматическая установка газового пожаротушения) в аппаратных помещениях коммутационной станции ЦО г. Ташкент на объекте </w:t>
      </w:r>
      <w:r w:rsidRPr="00D25250">
        <w:rPr>
          <w:rFonts w:ascii="Times New Roman" w:eastAsia="Times New Roman" w:hAnsi="Times New Roman" w:cs="Times New Roman"/>
          <w:sz w:val="24"/>
          <w:szCs w:val="24"/>
        </w:rPr>
        <w:t>TSH</w:t>
      </w:r>
      <w:r w:rsidRPr="005327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4001 «АТС № 274»</w:t>
      </w:r>
    </w:p>
    <w:tbl>
      <w:tblPr>
        <w:tblStyle w:val="a9"/>
        <w:tblW w:w="10490" w:type="dxa"/>
        <w:tblInd w:w="-147" w:type="dxa"/>
        <w:tblLook w:val="04A0" w:firstRow="1" w:lastRow="0" w:firstColumn="1" w:lastColumn="0" w:noHBand="0" w:noVBand="1"/>
      </w:tblPr>
      <w:tblGrid>
        <w:gridCol w:w="851"/>
        <w:gridCol w:w="5670"/>
        <w:gridCol w:w="2126"/>
        <w:gridCol w:w="1843"/>
      </w:tblGrid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277928">
              <w:rPr>
                <w:sz w:val="20"/>
                <w:szCs w:val="20"/>
              </w:rPr>
              <w:t>№</w:t>
            </w:r>
          </w:p>
        </w:tc>
        <w:tc>
          <w:tcPr>
            <w:tcW w:w="5670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Показатель, согласно требованиям технического задания</w:t>
            </w:r>
          </w:p>
        </w:tc>
        <w:tc>
          <w:tcPr>
            <w:tcW w:w="2126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Показатель согласно предложению</w:t>
            </w:r>
          </w:p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участника</w:t>
            </w:r>
          </w:p>
        </w:tc>
        <w:tc>
          <w:tcPr>
            <w:tcW w:w="1843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Примечание</w:t>
            </w:r>
          </w:p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(соответствует/ не соответствует)</w:t>
            </w: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3.1.1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 xml:space="preserve">Технологическая помещения №1 и №2 должны быть оборудованы: - </w:t>
            </w:r>
            <w:r w:rsidRPr="00277928">
              <w:rPr>
                <w:snapToGrid w:val="0"/>
                <w:sz w:val="20"/>
                <w:szCs w:val="20"/>
              </w:rPr>
              <w:t>автоматической системой газового пожаротушения;</w:t>
            </w:r>
            <w:r w:rsidRPr="00277928">
              <w:rPr>
                <w:snapToGrid w:val="0"/>
                <w:sz w:val="20"/>
                <w:szCs w:val="20"/>
              </w:rPr>
              <w:br/>
              <w:t xml:space="preserve"> - система </w:t>
            </w:r>
            <w:proofErr w:type="spellStart"/>
            <w:r w:rsidRPr="00277928">
              <w:rPr>
                <w:snapToGrid w:val="0"/>
                <w:sz w:val="20"/>
                <w:szCs w:val="20"/>
              </w:rPr>
              <w:t>дымо-г</w:t>
            </w:r>
            <w:r w:rsidRPr="00277928">
              <w:rPr>
                <w:sz w:val="20"/>
                <w:szCs w:val="20"/>
              </w:rPr>
              <w:t>азоудаления</w:t>
            </w:r>
            <w:proofErr w:type="spellEnd"/>
            <w:r w:rsidRPr="00277928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3.1.2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 xml:space="preserve">Подрядчик по проектированию комплекса работ противопожарной защиты должен выбираться из числа компаний, имеющих лицензию на разработку и проектированию инженерных сетей и систем зданий и сооружений: автоматика и КИП Министерства строительства и жилищно-коммунального хозяйства </w:t>
            </w:r>
            <w:proofErr w:type="spellStart"/>
            <w:r w:rsidRPr="00277928">
              <w:rPr>
                <w:sz w:val="20"/>
                <w:szCs w:val="20"/>
              </w:rPr>
              <w:t>РУз</w:t>
            </w:r>
            <w:proofErr w:type="spellEnd"/>
            <w:r w:rsidRPr="00277928">
              <w:rPr>
                <w:sz w:val="20"/>
                <w:szCs w:val="20"/>
              </w:rPr>
              <w:t>, а также имеющих уведомление МЧС РУ о начале деятельности по монтажу, наладке, ремонту и техническому обслуживанию устройств автоматического пожаротушения и пожарной сигнализации сроком действия не менее чем, до конца окончания гарантийного периода.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3.1.3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После заключения Договора проектная документация должна быть согласована в Республиканском (территориальном) МЧС или УЧС г. Ташкента.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3.1.4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После монтажа системы противопожарной защиты необходимо восстановить отделку во всех помещениях, где она пострадала в результате монтажных работ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3.1.5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Выбранный Участник в течение реализации проекта гарантирует, что всё оборудование и материалы (включая оборудование и программное обеспечение сторонних производителей, входящее в состав и являющееся неотъемлемой частью поставляемого оборудования) пройдут сертификацию в уполномоченных органах национальной системы сертификации Республики Узбекистан.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3.1.6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Копии сертификатов должны быть предоставлены Заказчику до окончания пуско-наладочных работ.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3.1.7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Участник самостоятельно производит всю необходимую сертификацию оборудования согласно законодательству Республики Узбекистан.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3.1.8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Оборудование и материалы по пожарной безопасности и по охране труда должно соответствовать требованиям международных стандартов и нормативных документов, которые действуют в отрасли связи Республики Узбекистан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3.1.9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На все оборудование (включая оборудование сторонних производителей, входящее в состав и являющееся неотъемлемой частью поставляемого оборудования), поставляемое в рамках данного проекта, Участник предоставляет бесплатное обслуживание и гарантирование техническую поддержку на 180 дней с момента приемки установки.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3.1.10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Гарантийный период составляет 12 последовательных месяцев с момента приемки установки.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3.1.11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Система противопожарной защиты технологического помещения является автономной и обеспечивать выдачу тревожного сигнала на пост дежурного охранника в арендуемом помещении и дежурной смены мониторинга ОМС ООО «</w:t>
            </w:r>
            <w:r w:rsidRPr="00277928">
              <w:rPr>
                <w:sz w:val="20"/>
                <w:szCs w:val="20"/>
                <w:lang w:val="en-US"/>
              </w:rPr>
              <w:t>UMS</w:t>
            </w:r>
            <w:r w:rsidRPr="00277928">
              <w:rPr>
                <w:sz w:val="20"/>
                <w:szCs w:val="20"/>
              </w:rPr>
              <w:t xml:space="preserve">» </w:t>
            </w:r>
            <w:r w:rsidRPr="00277928">
              <w:rPr>
                <w:sz w:val="20"/>
                <w:szCs w:val="20"/>
              </w:rPr>
              <w:lastRenderedPageBreak/>
              <w:t>по адресу ул. А. Тимура, 24 г. Ташкент о произошедшем тревожном событии в защищаемых технологических помещениях.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lastRenderedPageBreak/>
              <w:t>3.1.12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Срабатывание пожарной сигнализации в здании, где располагается технологическое помещение, не должно приводить к автоматическому срабатыванию систем пожаротушения в этом помещении.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3.1.13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Категорически запрещается использовать генераторы огнетушащего аэрозоля для защиты технологического помещения.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3.1.14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Полное восстановление работоспособности системы после срабатывания не должно превышать 12 (двенадцать) часов.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3.1.15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В момент входа человека в технологическое помещение, оснащённое системой автоматического газового пожаротушения, должно производиться переключение её из автоматического в ручной режим с возможной последующей ее активизацией путём нажатия специальной кнопки.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3.1.16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 xml:space="preserve">Тип используемого газового огнетушащего вещества (ГОТВ) для АУГПТ должен быть разрешен для: тушения оборудования телекоммуникаций, применения на территории </w:t>
            </w:r>
            <w:proofErr w:type="spellStart"/>
            <w:r w:rsidRPr="00277928">
              <w:rPr>
                <w:sz w:val="20"/>
                <w:szCs w:val="20"/>
              </w:rPr>
              <w:t>РУз</w:t>
            </w:r>
            <w:proofErr w:type="spellEnd"/>
            <w:r w:rsidRPr="00277928">
              <w:rPr>
                <w:sz w:val="20"/>
                <w:szCs w:val="20"/>
              </w:rPr>
              <w:t xml:space="preserve"> и согласован с УЧС и с Заказчиком.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3.1.17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pacing w:val="-3"/>
                <w:sz w:val="20"/>
                <w:szCs w:val="20"/>
              </w:rPr>
              <w:t xml:space="preserve">Сосуды (сосуды различного конструктивного исполнения, </w:t>
            </w:r>
            <w:r w:rsidRPr="00277928">
              <w:rPr>
                <w:spacing w:val="-2"/>
                <w:sz w:val="20"/>
                <w:szCs w:val="20"/>
              </w:rPr>
              <w:t xml:space="preserve">баллоны, установленные отдельно или в батареях и т.п.), </w:t>
            </w:r>
            <w:r w:rsidRPr="00277928">
              <w:rPr>
                <w:spacing w:val="-9"/>
                <w:sz w:val="20"/>
                <w:szCs w:val="20"/>
              </w:rPr>
              <w:t xml:space="preserve">применяемые в установках пожаротушения, должны соответствовать </w:t>
            </w:r>
            <w:r w:rsidRPr="00277928">
              <w:rPr>
                <w:sz w:val="20"/>
                <w:szCs w:val="20"/>
              </w:rPr>
              <w:t xml:space="preserve">требованиям «Правил устройства и безопасной эксплуатации сосудов, работающих под давлением». Оборудование зарубежного производства должно иметь паспорта, руководства по эксплуатации на русском языке, оформленные в соответствии с требованиями органов государственного надзора </w:t>
            </w:r>
            <w:proofErr w:type="spellStart"/>
            <w:r w:rsidRPr="00277928">
              <w:rPr>
                <w:sz w:val="20"/>
                <w:szCs w:val="20"/>
              </w:rPr>
              <w:t>РУз</w:t>
            </w:r>
            <w:proofErr w:type="spellEnd"/>
            <w:r w:rsidRPr="00277928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3.1.18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Комплект модульных установок АУГПТ, кроме расчетного количества ГОТВ, должен иметь его 100%-</w:t>
            </w:r>
            <w:proofErr w:type="spellStart"/>
            <w:r w:rsidRPr="00277928">
              <w:rPr>
                <w:sz w:val="20"/>
                <w:szCs w:val="20"/>
              </w:rPr>
              <w:t>ный</w:t>
            </w:r>
            <w:proofErr w:type="spellEnd"/>
            <w:r w:rsidRPr="00277928">
              <w:rPr>
                <w:sz w:val="20"/>
                <w:szCs w:val="20"/>
              </w:rPr>
              <w:t xml:space="preserve"> запас. На каждую комнату </w:t>
            </w:r>
            <w:proofErr w:type="gramStart"/>
            <w:r w:rsidRPr="00277928">
              <w:rPr>
                <w:sz w:val="20"/>
                <w:szCs w:val="20"/>
              </w:rPr>
              <w:t>по отдельностью</w:t>
            </w:r>
            <w:proofErr w:type="gramEnd"/>
            <w:r w:rsidRPr="00277928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3.1.19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Возможный срок хранения ГОТВ в модулях должен быть не менее 10 лет.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3.1.20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 xml:space="preserve">АУГПТ должна функционировать круглосуточно и система управление АГУПТ </w:t>
            </w:r>
            <w:proofErr w:type="gramStart"/>
            <w:r w:rsidRPr="00277928">
              <w:rPr>
                <w:sz w:val="20"/>
                <w:szCs w:val="20"/>
              </w:rPr>
              <w:t>на каждый комнате</w:t>
            </w:r>
            <w:proofErr w:type="gramEnd"/>
            <w:r w:rsidRPr="00277928">
              <w:rPr>
                <w:sz w:val="20"/>
                <w:szCs w:val="20"/>
              </w:rPr>
              <w:t xml:space="preserve"> должно функционировать по отдельностью не зависящий от друг друга.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3.1.21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В помещениях №1 и №2 необходимо смонтировать противопожарные двери с пределом огнестойкости не менее EI 30 (обязательно должен быть сертификат пожарной безопасности на дверь).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3.1.22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 xml:space="preserve">Помещение, где устанавливается АУГПТ, должно быть максимально за герметизировано, технологические отверстия и проемы заделаны </w:t>
            </w:r>
            <w:proofErr w:type="spellStart"/>
            <w:r w:rsidRPr="00277928">
              <w:rPr>
                <w:sz w:val="20"/>
                <w:szCs w:val="20"/>
              </w:rPr>
              <w:t>дымогазонепроницаемыми</w:t>
            </w:r>
            <w:proofErr w:type="spellEnd"/>
            <w:r w:rsidRPr="00277928">
              <w:rPr>
                <w:sz w:val="20"/>
                <w:szCs w:val="20"/>
              </w:rPr>
              <w:t xml:space="preserve"> вставками из негорючего материала составами.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3.1.23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Модули газового пожаротушения – баллоны с запорно-пусковым устройством для хранения и выпуска газового огнетушащего вещества должны иметь сертификат соответствия и паспорт (руководство по эксплуатации). На боковой поверхности модуля должна быть этикетка с информацией о нем.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3.1.24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Каждый модуль должен иметь манометр класса точности не более 2,5, на котором должно быть клеймо с отметкой о дате проведения поверки, проводимой не реже одного раза в год (конструкция должна обеспечивать возможность удаления манометров).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>3.1.25</w:t>
            </w:r>
          </w:p>
        </w:tc>
        <w:tc>
          <w:tcPr>
            <w:tcW w:w="5670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t xml:space="preserve">Модули должны быть размещены, как правило, в шкафах или иметь ограждение либо крепиться к стене металлическими </w:t>
            </w:r>
            <w:r w:rsidRPr="00277928">
              <w:rPr>
                <w:sz w:val="20"/>
                <w:szCs w:val="20"/>
              </w:rPr>
              <w:lastRenderedPageBreak/>
              <w:t xml:space="preserve">хомутами, к ним должен быть обеспечен свободный доступ для технического обслуживания. Модули должны размещаться не ближе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277928">
                <w:rPr>
                  <w:sz w:val="20"/>
                  <w:szCs w:val="20"/>
                </w:rPr>
                <w:t>1 м</w:t>
              </w:r>
            </w:smartTag>
            <w:r w:rsidRPr="00277928">
              <w:rPr>
                <w:sz w:val="20"/>
                <w:szCs w:val="20"/>
              </w:rPr>
              <w:t xml:space="preserve"> от источника тепла (приборов отопления).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  <w:tr w:rsidR="00277928" w:rsidRPr="00277928" w:rsidTr="00277928">
        <w:tc>
          <w:tcPr>
            <w:tcW w:w="851" w:type="dxa"/>
            <w:vAlign w:val="center"/>
          </w:tcPr>
          <w:p w:rsidR="00277928" w:rsidRPr="00277928" w:rsidRDefault="00277928" w:rsidP="00277928">
            <w:pPr>
              <w:pStyle w:val="m"/>
              <w:ind w:left="-30" w:right="-10" w:hanging="52"/>
              <w:jc w:val="center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</w:rPr>
              <w:lastRenderedPageBreak/>
              <w:t>3.1.26</w:t>
            </w:r>
          </w:p>
        </w:tc>
        <w:tc>
          <w:tcPr>
            <w:tcW w:w="5670" w:type="dxa"/>
          </w:tcPr>
          <w:p w:rsidR="00277928" w:rsidRPr="00277928" w:rsidRDefault="00277928" w:rsidP="00233E3E">
            <w:r w:rsidRPr="00277928">
              <w:t>Количество экземпляров документации, выдаваемых Заказчику:</w:t>
            </w:r>
          </w:p>
          <w:p w:rsidR="00277928" w:rsidRPr="00277928" w:rsidRDefault="00277928" w:rsidP="00233E3E">
            <w:pPr>
              <w:spacing w:line="240" w:lineRule="atLeast"/>
            </w:pPr>
            <w:r w:rsidRPr="00277928">
              <w:t>Рабочий проект– 3 экз. (бумажная версия).</w:t>
            </w:r>
          </w:p>
          <w:p w:rsidR="00277928" w:rsidRPr="00277928" w:rsidRDefault="00277928" w:rsidP="00233E3E">
            <w:pPr>
              <w:spacing w:line="240" w:lineRule="atLeast"/>
            </w:pPr>
            <w:r w:rsidRPr="00277928">
              <w:t>Электронная версия Рабочего проекта на CD-R диске в 1 экз. в формате:</w:t>
            </w:r>
          </w:p>
          <w:p w:rsidR="00277928" w:rsidRPr="00277928" w:rsidRDefault="00277928" w:rsidP="00233E3E">
            <w:pPr>
              <w:spacing w:line="240" w:lineRule="atLeast"/>
              <w:ind w:left="18" w:firstLine="522"/>
            </w:pPr>
            <w:r w:rsidRPr="00277928">
              <w:t>-  графический материал - AutoCAD (*.dwg);</w:t>
            </w:r>
          </w:p>
          <w:p w:rsidR="00277928" w:rsidRPr="00277928" w:rsidRDefault="00277928" w:rsidP="00233E3E">
            <w:pPr>
              <w:spacing w:line="240" w:lineRule="atLeast"/>
            </w:pPr>
            <w:r w:rsidRPr="00277928">
              <w:t>-  текстовый материал - WORD (* .doc);</w:t>
            </w:r>
          </w:p>
          <w:p w:rsidR="00277928" w:rsidRPr="00277928" w:rsidRDefault="00277928" w:rsidP="00233E3E">
            <w:r w:rsidRPr="00277928">
              <w:t xml:space="preserve"> - табличный материал – EXCEL (*.xls).</w:t>
            </w:r>
          </w:p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  <w:r w:rsidRPr="00277928">
              <w:rPr>
                <w:sz w:val="20"/>
                <w:szCs w:val="20"/>
                <w:lang w:val="uz-Cyrl-UZ"/>
              </w:rPr>
              <w:t xml:space="preserve">- </w:t>
            </w:r>
            <w:r w:rsidRPr="00277928">
              <w:rPr>
                <w:sz w:val="20"/>
                <w:szCs w:val="20"/>
              </w:rPr>
              <w:t>локально – ресурсную смету.</w:t>
            </w:r>
          </w:p>
        </w:tc>
        <w:tc>
          <w:tcPr>
            <w:tcW w:w="2126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277928" w:rsidRPr="00277928" w:rsidRDefault="00277928" w:rsidP="00233E3E">
            <w:pPr>
              <w:pStyle w:val="m"/>
              <w:rPr>
                <w:sz w:val="20"/>
                <w:szCs w:val="20"/>
              </w:rPr>
            </w:pPr>
          </w:p>
        </w:tc>
      </w:tr>
    </w:tbl>
    <w:p w:rsidR="00277928" w:rsidRDefault="00277928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327B9" w:rsidRPr="0053612B" w:rsidRDefault="005327B9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22E8C" w:rsidRDefault="00C15BBF" w:rsidP="00C22E8C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22E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1D729F" w:rsidRPr="00C22E8C" w:rsidRDefault="00C15BBF" w:rsidP="00C22E8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22E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Ф.И.О. и подпись руководителя или уполномоченного лица участника </w:t>
      </w:r>
    </w:p>
    <w:p w:rsidR="001D729F" w:rsidRPr="00C22E8C" w:rsidRDefault="00C15BBF" w:rsidP="00C22E8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C22E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</w:p>
    <w:p w:rsidR="001D729F" w:rsidRPr="00C22E8C" w:rsidRDefault="00C15BBF" w:rsidP="00C22E8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2E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Место печати </w:t>
      </w:r>
    </w:p>
    <w:sectPr w:rsidR="001D729F" w:rsidRPr="00C22E8C" w:rsidSect="005327B9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2B4" w:rsidRDefault="008762B4">
      <w:pPr>
        <w:spacing w:after="0" w:line="240" w:lineRule="auto"/>
      </w:pPr>
      <w:r>
        <w:separator/>
      </w:r>
    </w:p>
  </w:endnote>
  <w:endnote w:type="continuationSeparator" w:id="0">
    <w:p w:rsidR="008762B4" w:rsidRDefault="00876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57558442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D729F" w:rsidRDefault="00C15BB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Страница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77928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из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77928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2B4" w:rsidRDefault="008762B4">
      <w:pPr>
        <w:spacing w:after="0" w:line="240" w:lineRule="auto"/>
      </w:pPr>
      <w:r>
        <w:separator/>
      </w:r>
    </w:p>
  </w:footnote>
  <w:footnote w:type="continuationSeparator" w:id="0">
    <w:p w:rsidR="008762B4" w:rsidRDefault="00876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77548"/>
    <w:multiLevelType w:val="hybridMultilevel"/>
    <w:tmpl w:val="6B4E034A"/>
    <w:lvl w:ilvl="0" w:tplc="6C64C256">
      <w:start w:val="1"/>
      <w:numFmt w:val="decimal"/>
      <w:lvlText w:val="(%1)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5D900CB"/>
    <w:multiLevelType w:val="hybridMultilevel"/>
    <w:tmpl w:val="99828B3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FD6C1A"/>
    <w:multiLevelType w:val="hybridMultilevel"/>
    <w:tmpl w:val="04826700"/>
    <w:lvl w:ilvl="0" w:tplc="E8F4974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25944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3EBAA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B652CA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0DD0A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6409F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324BB0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08B41E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549E72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6C23FC1"/>
    <w:multiLevelType w:val="hybridMultilevel"/>
    <w:tmpl w:val="3B327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766E9E"/>
    <w:multiLevelType w:val="multilevel"/>
    <w:tmpl w:val="C72ED97E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3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6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decimal"/>
      <w:pStyle w:val="m4"/>
      <w:lvlText w:val="1.3.6.%4."/>
      <w:lvlJc w:val="left"/>
      <w:pPr>
        <w:tabs>
          <w:tab w:val="num" w:pos="1803"/>
        </w:tabs>
        <w:ind w:left="17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29F"/>
    <w:rsid w:val="000127B8"/>
    <w:rsid w:val="00101CE9"/>
    <w:rsid w:val="001D729F"/>
    <w:rsid w:val="001F3982"/>
    <w:rsid w:val="00277928"/>
    <w:rsid w:val="002B7ED5"/>
    <w:rsid w:val="00323D4C"/>
    <w:rsid w:val="00345D23"/>
    <w:rsid w:val="004B054B"/>
    <w:rsid w:val="004F0831"/>
    <w:rsid w:val="00500B7C"/>
    <w:rsid w:val="005327B9"/>
    <w:rsid w:val="0053612B"/>
    <w:rsid w:val="00555FAF"/>
    <w:rsid w:val="00600499"/>
    <w:rsid w:val="0064478A"/>
    <w:rsid w:val="0069196F"/>
    <w:rsid w:val="006C7C44"/>
    <w:rsid w:val="00871C95"/>
    <w:rsid w:val="008762B4"/>
    <w:rsid w:val="00BB0213"/>
    <w:rsid w:val="00C15BBF"/>
    <w:rsid w:val="00C16D50"/>
    <w:rsid w:val="00C22E8C"/>
    <w:rsid w:val="00C809FE"/>
    <w:rsid w:val="00D25250"/>
    <w:rsid w:val="00D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FA1DD9-7075-4FC9-B87F-CE4E9F39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i/>
      <w:color w:val="000000"/>
      <w:sz w:val="28"/>
      <w:lang w:val="ru-RU"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Calibri"/>
      <w:color w:val="000000"/>
      <w:lang w:val="ru-RU" w:eastAsia="ru-RU"/>
    </w:rPr>
  </w:style>
  <w:style w:type="table" w:customStyle="1" w:styleId="TableGrid">
    <w:name w:val="TableGrid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customStyle="1" w:styleId="m1">
    <w:name w:val="m_1_Пункт"/>
    <w:basedOn w:val="a"/>
    <w:next w:val="a"/>
    <w:rsid w:val="00C22E8C"/>
    <w:pPr>
      <w:keepNext/>
      <w:numPr>
        <w:numId w:val="4"/>
      </w:numPr>
      <w:spacing w:before="240" w:after="120" w:line="240" w:lineRule="auto"/>
      <w:jc w:val="both"/>
    </w:pPr>
    <w:rPr>
      <w:rFonts w:ascii="Times New Roman" w:eastAsia="Times New Roman" w:hAnsi="Times New Roman" w:cs="Times New Roman"/>
      <w:b/>
      <w:caps/>
      <w:sz w:val="24"/>
      <w:szCs w:val="24"/>
      <w:lang w:val="ru-RU" w:eastAsia="ru-RU"/>
    </w:rPr>
  </w:style>
  <w:style w:type="paragraph" w:customStyle="1" w:styleId="m2">
    <w:name w:val="m_2_Пункт"/>
    <w:basedOn w:val="a"/>
    <w:next w:val="a"/>
    <w:rsid w:val="00C22E8C"/>
    <w:pPr>
      <w:keepNext/>
      <w:numPr>
        <w:ilvl w:val="1"/>
        <w:numId w:val="4"/>
      </w:numPr>
      <w:tabs>
        <w:tab w:val="left" w:pos="51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customStyle="1" w:styleId="m3">
    <w:name w:val="m_3_Пункт"/>
    <w:basedOn w:val="a"/>
    <w:next w:val="a"/>
    <w:rsid w:val="00C22E8C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m4">
    <w:name w:val="m_4_Пункт"/>
    <w:basedOn w:val="a"/>
    <w:rsid w:val="00C22E8C"/>
    <w:pPr>
      <w:numPr>
        <w:ilvl w:val="3"/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rmal (Web)"/>
    <w:basedOn w:val="a"/>
    <w:uiPriority w:val="99"/>
    <w:rsid w:val="00C22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uiPriority w:val="59"/>
    <w:rsid w:val="00532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">
    <w:name w:val="m_ПростойТекст"/>
    <w:basedOn w:val="a"/>
    <w:rsid w:val="005327B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Абдукадирова Малика Бахадировна</dc:creator>
  <cp:keywords/>
  <dc:description/>
  <cp:lastModifiedBy>Корочкин Павел Владимирович</cp:lastModifiedBy>
  <cp:revision>6</cp:revision>
  <dcterms:created xsi:type="dcterms:W3CDTF">2023-03-01T12:04:00Z</dcterms:created>
  <dcterms:modified xsi:type="dcterms:W3CDTF">2023-07-25T05:52:00Z</dcterms:modified>
</cp:coreProperties>
</file>